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Name: Imad Abdul-Jabbar Thanoon</w:t>
      </w: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Qualification: Professor Doctor since 2011</w:t>
      </w: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Degrees: M.B.Ch.,B 1987 ; M.Sc 1992, Ph.D (Pharmacology) 1999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Position: </w:t>
      </w:r>
      <w:r>
        <w:rPr>
          <w:rFonts w:asciiTheme="majorBidi" w:hAnsiTheme="majorBidi" w:cstheme="majorBidi"/>
          <w:sz w:val="32"/>
          <w:szCs w:val="32"/>
          <w:lang w:bidi="ar-IQ"/>
        </w:rPr>
        <w:t>Professor Dr. in the Dept. of Pharmacology-College of Medicine/University of Mosul-Mosul/Iraq. Chief Editor of The Annals of the College of Medicine Mosul.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Consultant in the field of Clinical pharmacology since 2015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European Board For Medical Consulting/Pharmacology 16/4/2021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H-Index</w:t>
      </w:r>
      <w:r>
        <w:rPr>
          <w:rFonts w:asciiTheme="majorBidi" w:hAnsiTheme="majorBidi" w:cstheme="majorBidi"/>
          <w:sz w:val="32"/>
          <w:szCs w:val="32"/>
          <w:lang w:bidi="ar-IQ"/>
        </w:rPr>
        <w:t>: 5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ORCID: 0000-0001-5783-6878.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@ mail: </w:t>
      </w:r>
      <w:hyperlink r:id="rId5" w:history="1">
        <w:r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imadpharma@yahoo.com</w:t>
        </w:r>
      </w:hyperlink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             </w:t>
      </w:r>
      <w:hyperlink r:id="rId6" w:history="1">
        <w:r>
          <w:rPr>
            <w:rStyle w:val="Hyperlink"/>
            <w:rFonts w:asciiTheme="majorBidi" w:hAnsiTheme="majorBidi" w:cstheme="majorBidi"/>
            <w:sz w:val="32"/>
            <w:szCs w:val="32"/>
            <w:lang w:bidi="ar-IQ"/>
          </w:rPr>
          <w:t>iat@uomosul.edu.iq</w:t>
        </w:r>
      </w:hyperlink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Experiences: </w:t>
      </w:r>
    </w:p>
    <w:p w:rsidR="00E1492E" w:rsidRDefault="00E1492E" w:rsidP="00645010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1.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Publication of </w:t>
      </w:r>
      <w:r w:rsidR="00645010">
        <w:rPr>
          <w:rFonts w:asciiTheme="majorBidi" w:hAnsiTheme="majorBidi" w:cstheme="majorBidi"/>
          <w:sz w:val="32"/>
          <w:szCs w:val="32"/>
          <w:lang w:bidi="ar-IQ"/>
        </w:rPr>
        <w:t xml:space="preserve">80 </w:t>
      </w:r>
      <w:r>
        <w:rPr>
          <w:rFonts w:asciiTheme="majorBidi" w:hAnsiTheme="majorBidi" w:cstheme="majorBidi"/>
          <w:sz w:val="32"/>
          <w:szCs w:val="32"/>
          <w:lang w:bidi="ar-IQ"/>
        </w:rPr>
        <w:t>research papers in different Iraqi, Arabic and international Journals (12 of which Scopus Indexed Journals) enclosed paper1</w:t>
      </w: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2. Supervision for higher education students</w:t>
      </w:r>
    </w:p>
    <w:p w:rsidR="00E1492E" w:rsidRDefault="00E1492E" w:rsidP="00AE2B67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a.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Supervisor of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3</w:t>
      </w:r>
      <w:r w:rsidR="00AE2B67">
        <w:rPr>
          <w:rFonts w:asciiTheme="majorBidi" w:hAnsiTheme="majorBidi" w:cstheme="majorBidi"/>
          <w:b/>
          <w:bCs/>
          <w:sz w:val="32"/>
          <w:szCs w:val="32"/>
          <w:lang w:bidi="ar-IQ"/>
        </w:rPr>
        <w:t>1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M.Sc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the field of Pharmacology,Clinical Pharmacology and therapeutics.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b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.Supervisor for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10 Ph.D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student in the field of pharmacology, Clinical Pharmacology  and Therapeutics.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Co-supervisor for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two student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Iraqi Board of Medicine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enclosed paper 2</w:t>
      </w: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3.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A member &amp; chairman of  Higher Education  Examination Committee for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101 </w:t>
      </w:r>
      <w:r>
        <w:rPr>
          <w:rFonts w:asciiTheme="majorBidi" w:hAnsiTheme="majorBidi" w:cstheme="majorBidi"/>
          <w:sz w:val="32"/>
          <w:szCs w:val="32"/>
          <w:lang w:bidi="ar-IQ"/>
        </w:rPr>
        <w:t>student all over Iraq ( M.Sc ; Ph.D).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4.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Previous member of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Editorial Board of Tikrit Medical Journal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5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 Previous member of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Editorial Board Iraqi Journal of Pharmacy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/Mosul University from 2010-2014.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6. Member of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The Scientific Promotion Committee of the College of Medicine-University of Mosul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for 4 years from 2005-2009.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7. 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Member of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The Scientific Promotion Committee of the College of Pharmacy-University of Mosul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For four years from 2006 to 2010, and 2nd time from 2018 till now. 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8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Supervisor &amp; examiner for the clinical training in hospitals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of the 5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year student of Pharmacy ( field clinical pharmacy &amp; therapeutics) for 5 years.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9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Head of the Dept. of  Pharmacology/College of Medicine/Univ. of Mosul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from 2007-2011.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10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Editor member of the Annal’s of the College of Medicine Mosul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for two times each of 4 years.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11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Editor in chief of Annal’s of the College of Medicine Mosul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from 2017 till now.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12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Act as a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mentor in the Publons Academy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13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A member of the Scientific Committee of the College of Medicine/Univ. of Mosul </w:t>
      </w:r>
      <w:r>
        <w:rPr>
          <w:rFonts w:asciiTheme="majorBidi" w:hAnsiTheme="majorBidi" w:cstheme="majorBidi"/>
          <w:sz w:val="32"/>
          <w:szCs w:val="32"/>
          <w:lang w:bidi="ar-IQ"/>
        </w:rPr>
        <w:t>for 4 years from 2010-2014.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14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Director of the Medical Education Development Unit in the College of Medicine/Univ. of Mosul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for 2 years from 2012-2014.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15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 member of the Scientific Committee of the 11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th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Medical&amp; 3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rd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conference of the endoscopic surgery 2011 .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16.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 member of the Scientific Committee of the 4</w:t>
      </w:r>
      <w:r>
        <w:rPr>
          <w:rFonts w:asciiTheme="majorBidi" w:hAnsiTheme="majorBidi" w:cstheme="majorBidi"/>
          <w:b/>
          <w:bCs/>
          <w:sz w:val="32"/>
          <w:szCs w:val="32"/>
          <w:vertAlign w:val="superscript"/>
          <w:lang w:bidi="ar-IQ"/>
        </w:rPr>
        <w:t>th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Medical Scientific Conference of Nineveh College of Medicine</w:t>
      </w:r>
      <w:r>
        <w:rPr>
          <w:rFonts w:asciiTheme="majorBidi" w:hAnsiTheme="majorBidi" w:cstheme="majorBidi"/>
          <w:sz w:val="32"/>
          <w:szCs w:val="32"/>
          <w:lang w:bidi="ar-IQ"/>
        </w:rPr>
        <w:t>, 2019</w:t>
      </w:r>
    </w:p>
    <w:p w:rsidR="00E1492E" w:rsidRDefault="00E1492E" w:rsidP="00E1492E">
      <w:pPr>
        <w:rPr>
          <w:rFonts w:asciiTheme="majorBidi" w:hAnsiTheme="majorBidi" w:cstheme="majorBidi"/>
          <w:sz w:val="32"/>
          <w:szCs w:val="32"/>
          <w:lang w:bidi="ar-IQ"/>
        </w:rPr>
      </w:pPr>
    </w:p>
    <w:p w:rsidR="00E1492E" w:rsidRDefault="00E1492E" w:rsidP="00E1492E">
      <w:pP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IQ"/>
        </w:rPr>
        <w:t>Activities in the field of medical education &amp; clinical training</w:t>
      </w:r>
    </w:p>
    <w:p w:rsidR="00E1492E" w:rsidRDefault="00E1492E" w:rsidP="00E1492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Lecturer of Pharmacology for the 3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rd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year student in the College of Medicine/University of Mosul.</w:t>
      </w:r>
    </w:p>
    <w:p w:rsidR="00E1492E" w:rsidRDefault="00E1492E" w:rsidP="00E1492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Lecturer of Clinical Pharmacology for the 5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year student in the College of Medicine/Univ. of Mosul</w:t>
      </w:r>
    </w:p>
    <w:p w:rsidR="00E1492E" w:rsidRDefault="00E1492E" w:rsidP="00E1492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Lecturer of Medicine &amp; therapeutics in the College of Pharmacy &amp; Medicine/Univ. of Adan/Yamen for one year.</w:t>
      </w:r>
    </w:p>
    <w:p w:rsidR="00E1492E" w:rsidRDefault="00E1492E" w:rsidP="00E1492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Lecturer for Pharmacology,Clinical Pharmacology , Therapeutic and Toxicology for student of higher educations ( M.Sc; Ph.D).</w:t>
      </w:r>
    </w:p>
    <w:p w:rsidR="00E1492E" w:rsidRDefault="00E1492E" w:rsidP="00E1492E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Supervisor of clinical training &amp; examination for 5</w:t>
      </w:r>
      <w:r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th</w:t>
      </w:r>
      <w:r>
        <w:rPr>
          <w:rFonts w:asciiTheme="majorBidi" w:hAnsiTheme="majorBidi" w:cstheme="majorBidi"/>
          <w:sz w:val="32"/>
          <w:szCs w:val="32"/>
          <w:lang w:bidi="ar-IQ"/>
        </w:rPr>
        <w:t xml:space="preserve"> year student /College of Pharmacy/Univ. of Mosul for 5 years.</w:t>
      </w:r>
    </w:p>
    <w:p w:rsidR="004D3D98" w:rsidRDefault="00163B55"/>
    <w:sectPr w:rsidR="004D3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47DB0"/>
    <w:multiLevelType w:val="hybridMultilevel"/>
    <w:tmpl w:val="8B5CD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2E"/>
    <w:rsid w:val="00163B55"/>
    <w:rsid w:val="00645010"/>
    <w:rsid w:val="00A3143E"/>
    <w:rsid w:val="00AB05DD"/>
    <w:rsid w:val="00AE2B67"/>
    <w:rsid w:val="00DF6851"/>
    <w:rsid w:val="00E1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D833E3-69A6-474A-B9D9-A18C8A7F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1492E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1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iat@uomosul.edu.iq" TargetMode="External" /><Relationship Id="rId5" Type="http://schemas.openxmlformats.org/officeDocument/2006/relationships/hyperlink" Target="mailto:imadpharma@yahoo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مستخدم ضيف</cp:lastModifiedBy>
  <cp:revision>2</cp:revision>
  <dcterms:created xsi:type="dcterms:W3CDTF">2021-09-13T16:24:00Z</dcterms:created>
  <dcterms:modified xsi:type="dcterms:W3CDTF">2021-09-13T16:24:00Z</dcterms:modified>
</cp:coreProperties>
</file>