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-457199</wp:posOffset>
                </wp:positionV>
                <wp:extent cx="1181100" cy="137160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371600"/>
                        </a:xfrm>
                        <a:prstGeom prst="rect"/>
                        <a:solidFill>
                          <a:srgbClr val="FFFFFF"/>
                        </a:solidFill>
                        <a:ln cap="flat" cmpd="sng"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15552211" w:rsidRPr="000000-1">
                              <w:rPr>
                                <w:b w:val="1"/>
                                <w:bCs w:val="1"/>
                                <w:color w:val="000000"/>
                                <w:w w:val="100"/>
                                <w:position w:val="-1"/>
                                <w:sz w:val="36"/>
                                <w:szCs w:val="36"/>
                                <w:u w:val="single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  <w:specVanish w:val="1"/>
                              </w:rPr>
                              <w:drawing>
                                <wp:inline distB="0" distT="0" distL="114300" distR="114300">
                                  <wp:extent cx="1295400" cy="1304290"/>
                                  <wp:effectExtent b="0" l="0" r="0" t="0"/>
                                  <wp:docPr id="1025" name=""/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id="1025" name="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clr">
                                          <a:xfrm>
                                            <a:ext cx="1295400" cy="1304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rnd" cmpd="sng" w="9525" algn="ctr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Del="000000-1" w:rsidR="14957207" w:rsidRPr="000000-1"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E43A97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10710647" w:rsidRPr="000000-1"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E43A97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14957207" w:rsidRPr="14957207"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  <w:t>صورة شخصية</w:t>
                            </w:r>
                            <w:r w:rsidDel="000000-1" w:rsidR="14957207" w:rsidRPr="000000-1"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4D1017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 w:bidi="ar-IQ"/>
                              </w:rPr>
                            </w:pPr>
                            <w:r w:rsidDel="000000-1" w:rsidR="10710647" w:rsidRPr="000000-1"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  <w:t>حديثة</w:t>
                            </w:r>
                            <w:r w:rsidDel="000000-1" w:rsidR="10710647" w:rsidRPr="14957207">
                              <w:rPr>
                                <w:w w:val="100"/>
                                <w:position w:val="-1"/>
                                <w:sz w:val="28"/>
                                <w:szCs w:val="28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 w:bidi="ar-IQ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14957207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-457199</wp:posOffset>
                </wp:positionV>
                <wp:extent cx="1181100" cy="13716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11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-228599</wp:posOffset>
                </wp:positionV>
                <wp:extent cx="2362200" cy="68580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85800"/>
                        </a:xfrm>
                        <a:prstGeom prst="roundRect"/>
                        <a:solidFill>
                          <a:srgbClr val="FFFFFF"/>
                        </a:solidFill>
                        <a:ln cap="flat" cmpd="sng" w="28575" algn="ctr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Del="00000000" w:rsidP="001062B6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color w:val="00000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073846" w:rsidRPr="01073846">
                              <w:rPr>
                                <w:b w:val="1"/>
                                <w:bCs w:val="1"/>
                                <w:color w:val="00000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  <w:t>السيرة الذاتية</w:t>
                            </w:r>
                          </w:p>
                          <w:p w:rsidR="00000000" w:rsidDel="00000000" w:rsidP="001062B6" w:rsidRDefault="00000000" w:rsidRPr="00000000">
                            <w:pPr>
                              <w:pStyle w:val="Normal"/>
                              <w:suppressAutoHyphens w:val="1"/>
                              <w:bidi w:val="0"/>
                              <w:spacing w:line="1" w:lineRule="atLeast"/>
                              <w:ind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color w:val="00000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073846" w:rsidRPr="01073846">
                              <w:rPr>
                                <w:b w:val="1"/>
                                <w:bCs w:val="1"/>
                                <w:color w:val="00000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  <w:t>Curriculum Vitae</w:t>
                            </w:r>
                          </w:p>
                          <w:p w:rsidR="00000000" w:rsidDel="00000000" w:rsidP="001062B6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b w:val="0"/>
                                <w:bCs w:val="0"/>
                                <w:color w:val="00000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0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073846" w:rsidRPr="01073846">
                              <w:rPr>
                                <w:b w:val="1"/>
                                <w:bCs w:val="1"/>
                                <w:color w:val="000000"/>
                                <w:w w:val="100"/>
                                <w:position w:val="-1"/>
                                <w:sz w:val="32"/>
                                <w:szCs w:val="32"/>
                                <w:effect w:val="none"/>
                                <w:vertAlign w:val="baseline"/>
                                <w:rtl w:val="1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1073846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pStyle w:val="Normal"/>
                              <w:suppressAutoHyphens w:val="1"/>
                              <w:spacing w:line="1" w:lineRule="atLeast"/>
                              <w:ind w:left="0" w:right="0" w:leftChars="-1" w:rightChars="0" w:firstLineChars="-1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pPr>
                            <w:r w:rsidDel="000000-1" w:rsidR="06234293" w:rsidRPr="000000-1">
                              <w:rPr>
                                <w:w w:val="100"/>
                                <w:position w:val="-1"/>
                                <w:effect w:val="none"/>
                                <w:vertAlign w:val="baseline"/>
                                <w:cs w:val="0"/>
                                <w:em w:val="none"/>
                                <w:lang/>
                              </w:rPr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1752600</wp:posOffset>
                </wp:positionH>
                <wp:positionV relativeFrom="paragraph">
                  <wp:posOffset>-228599</wp:posOffset>
                </wp:positionV>
                <wp:extent cx="2362200" cy="685800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firstLine="0"/>
        <w:jc w:val="center"/>
        <w:rPr>
          <w:b w:val="0"/>
          <w:color w:val="00000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32"/>
          <w:szCs w:val="32"/>
          <w:u w:val="singl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jc w:val="center"/>
        <w:rPr>
          <w:b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0"/>
        <w:jc w:val="center"/>
        <w:rPr>
          <w:b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center"/>
        <w:rPr>
          <w:b w:val="0"/>
          <w:color w:val="000000"/>
          <w:sz w:val="36"/>
          <w:szCs w:val="3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0"/>
        <w:jc w:val="left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Personal Information</w:t>
      </w:r>
      <w:r w:rsidDel="00000000" w:rsidR="00000000" w:rsidRPr="00000000">
        <w:rPr>
          <w:color w:val="000000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color w:val="000000"/>
          <w:vertAlign w:val="baseline"/>
          <w:rtl w:val="0"/>
        </w:rPr>
        <w:tab/>
        <w:tab/>
        <w:tab/>
        <w:tab/>
        <w:tab/>
        <w:tab/>
        <w:t xml:space="preserve">:</w:t>
      </w:r>
      <w:r w:rsidDel="00000000" w:rsidR="00000000" w:rsidRPr="00000000">
        <w:rPr>
          <w:b w:val="1"/>
          <w:color w:val="000000"/>
          <w:u w:val="single"/>
          <w:vertAlign w:val="baseline"/>
          <w:rtl w:val="1"/>
        </w:rPr>
        <w:t xml:space="preserve">البيانات</w:t>
      </w:r>
      <w:r w:rsidDel="00000000" w:rsidR="00000000" w:rsidRPr="00000000">
        <w:rPr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u w:val="single"/>
          <w:vertAlign w:val="baseline"/>
          <w:rtl w:val="1"/>
        </w:rPr>
        <w:t xml:space="preserve">الشخصية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9"/>
        <w:gridCol w:w="4839"/>
        <w:tblGridChange w:id="0">
          <w:tblGrid>
            <w:gridCol w:w="4269"/>
            <w:gridCol w:w="483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Name :Omaima Abdulrazzq Ibrahim Mohammad Zubair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الاسم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الرباعي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واللقب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اميمه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الرزاق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ابراهيم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زبير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Date and place of Birth :Mosul/24/6/1977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ومكان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الميلاد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/24/6/1977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Sex:female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الجنس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انثى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Marital status :Married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الحالة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الاجتماعية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متزوجة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Religion : Muslim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الديانة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مسلم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First date of job 2001/9/17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تعيين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بالوظيفة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  17    /9  /2001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المنصب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الأداري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وجد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مسؤولة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البعثات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والعلاقات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  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تسلمه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18 / 12  /2018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mail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البريد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b w:val="1"/>
                  <w:color w:val="0000ff"/>
                  <w:u w:val="single"/>
                  <w:vertAlign w:val="baseline"/>
                  <w:rtl w:val="0"/>
                </w:rPr>
                <w:t xml:space="preserve">oaz@uomosul.edu.iq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firstLine="0"/>
        <w:jc w:val="left"/>
        <w:rPr>
          <w:b w:val="0"/>
          <w:color w:val="000000"/>
          <w:u w:val="single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0"/>
        <w:jc w:val="right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Academic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color w:val="000000"/>
          <w:u w:val="single"/>
          <w:vertAlign w:val="baseline"/>
          <w:rtl w:val="0"/>
        </w:rPr>
        <w:t xml:space="preserve">Qualification</w:t>
      </w:r>
      <w:r w:rsidDel="00000000" w:rsidR="00000000" w:rsidRPr="00000000">
        <w:rPr>
          <w:b w:val="1"/>
          <w:color w:val="000000"/>
          <w:u w:val="single"/>
          <w:vertAlign w:val="baseline"/>
          <w:rtl w:val="1"/>
        </w:rPr>
        <w:t xml:space="preserve">الشهادات</w:t>
      </w:r>
      <w:r w:rsidDel="00000000" w:rsidR="00000000" w:rsidRPr="00000000">
        <w:rPr>
          <w:b w:val="1"/>
          <w:color w:val="000000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000000"/>
          <w:u w:val="single"/>
          <w:vertAlign w:val="baseline"/>
          <w:rtl w:val="1"/>
        </w:rPr>
        <w:t xml:space="preserve">والمؤهلات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0.0" w:type="dxa"/>
        <w:jc w:val="left"/>
        <w:tblInd w:w="-3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0"/>
        <w:gridCol w:w="5400"/>
        <w:tblGridChange w:id="0">
          <w:tblGrid>
            <w:gridCol w:w="4320"/>
            <w:gridCol w:w="5400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Certificate              date             Institute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-1 2020-2023American fellowship for medical education offered by Ain shams university middle east North Africa FAIMER regional institute.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-2 Diploma of Diplomatic and Political Relations and International Conflicts,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Professional membership &amp; activities,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-3 2013 Doctorate in Community Medicine of specialty of Maternal, Child and Adolescent health at Huazhong University of Science and Technology in People's Republic of China.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4-2006 Master degree in Community Medicine (M.Sc. in Community Medicine) from College of Medicine, Mosul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5-2001 M.B.Ch.B, College of Medicine, Mosul University.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Degrees:Assistant  Professor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3/11/2020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ind w:firstLine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الشهادة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                   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تاريخها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   /  /   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الجهة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المانحة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1-2020-2023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زمالة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أمريكية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مقدمة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عين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شمس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المركز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الاقليمي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لمؤسسة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الشرق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الاوسط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وشمال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افريقيا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دبلومة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العلاقات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الدبلوماسية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والسياسية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والمنازعات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ذات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الطابع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الدولي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الهيئة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للتحكيم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دكتوراه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اختصاص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والطفل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والمراهقين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 /6/ 2013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خواجونك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والتكنولوجيا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الصين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4-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27/8/2006 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5-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بكالوريوس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وجراحة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عامة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   7/2001      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اللقب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             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تاريخه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3/11/2020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Major : Community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Minor: Community Medicine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التخصص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الدقيق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ind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ind w:left="0" w:right="0"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bidi w:val="1"/>
        <w:ind w:left="0" w:right="0" w:firstLine="0"/>
        <w:jc w:val="left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Present Occupation: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ind w:left="0" w:right="0"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6"/>
        <w:gridCol w:w="4467"/>
        <w:tblGridChange w:id="0">
          <w:tblGrid>
            <w:gridCol w:w="4466"/>
            <w:gridCol w:w="4467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Present Occupation: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Director of scholar and cultural division at the College of Mosul/University of Mosul. Assist professor of Community Medicine at The Family and Community Medicine Department/College of Medicine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2020 – till present : Assistant professor  at Community and Family Medicine Department, Mosul Medical College,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2018-till present: Director of the Division of Scholar and Cultural Relations in Medical College at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Committees: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examination Committee for period from 2018-2020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the accreditation committee at College of medicine University of Mosul from year 2018-present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curriculum committee at College of medicine University of Mosul 2020 till present.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writing self assessment report for accreditation from 2020 till present.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promotion committee at College of Nursery,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discussion committee for different post graduate master students at different colleges.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2017- 2019: Member of Quality assurance at Medical College.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2020-till present Fellows at FAIMER institute for advancement in medical education and scientific research in middle east and north Africa.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Previous position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2012 -2020 Lecturer at Community and Family Medicine Department, Mosul Medical College,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2006-2012: assistant lecturer at Community and Family Medicine Department, Mosul Medical College,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2003-2006: attendant at  Community and Family Medicine Department, Mosul Medical College,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2001-2003: junior rotator doctor   at teaching hospitals in Mosul city.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الحالية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مدير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الشعبة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والثقافية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الوظيفة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اشغالها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2020-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center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أستاذ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2018-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الوقت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الحالي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مسؤولة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البعثات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والعلاقات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اللجان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الامتحانية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للفترة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2018-2019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2018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المناهج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2020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تقرير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الذاتي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للاعتماد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2020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الترقية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التمريض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لجنة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لطلاب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الدراسات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العليا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مختلف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الكليات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2017-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2019: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شعبة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ضمان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الجودة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2020-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الان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زميلة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مؤسسة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لتطوير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الشرق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الأوسط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وشمال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افريقيا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السابق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2012-2020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 2006-2012: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مدرس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مساعد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2003-2006: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معيدة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2001-2003: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طبيبة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مقيمة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دورية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مستشفيات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tabs>
                <w:tab w:val="left" w:pos="2876"/>
              </w:tabs>
              <w:spacing w:line="360" w:lineRule="auto"/>
              <w:ind w:firstLine="0"/>
              <w:jc w:val="righ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widowControl w:val="0"/>
        <w:tabs>
          <w:tab w:val="left" w:pos="2876"/>
        </w:tabs>
        <w:ind w:firstLine="0"/>
        <w:jc w:val="both"/>
        <w:rPr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right" w:pos="8076"/>
        </w:tabs>
        <w:bidi w:val="1"/>
        <w:ind w:left="0" w:right="0"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ind w:left="0" w:right="0"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firstLine="0"/>
        <w:jc w:val="both"/>
        <w:rPr>
          <w:b w:val="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        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Professional and Academic Experience 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الخبرات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tbl>
      <w:tblPr>
        <w:tblStyle w:val="Table4"/>
        <w:tblW w:w="89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66"/>
        <w:gridCol w:w="4467"/>
        <w:tblGridChange w:id="0">
          <w:tblGrid>
            <w:gridCol w:w="4466"/>
            <w:gridCol w:w="4467"/>
          </w:tblGrid>
        </w:tblGridChange>
      </w:tblGrid>
      <w:tr>
        <w:trPr>
          <w:cantSplit w:val="0"/>
          <w:trHeight w:val="81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Special skills in scientific research, study design, field work and excellent teaching ability.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Good experience in nutrition behavior.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Excellent experience in maternal and child health management.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Excellent skills in medical education.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Mentor certificate at the Publon Academy certificate.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Academics Syndicate 2017- present.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4"/>
              </w:numPr>
              <w:ind w:left="720" w:right="0" w:hanging="360"/>
              <w:jc w:val="left"/>
              <w:rPr>
                <w:b w:val="0"/>
                <w:sz w:val="32"/>
                <w:szCs w:val="32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Member of Iraqi Medical Association 2003-present</w:t>
            </w:r>
            <w:r w:rsidDel="00000000" w:rsidR="00000000" w:rsidRPr="00000000">
              <w:rPr>
                <w:b w:val="1"/>
                <w:sz w:val="32"/>
                <w:szCs w:val="32"/>
                <w:u w:val="single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مهارة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خاصة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وأساليب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وطرق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اجراء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الميداني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وامتياز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قدرة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ممتازةفي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الغذائية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ممتازة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معالجة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مشاكل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الأمهات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والأطفال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خبرة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ممتازة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مجال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شهادة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مينتور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اكاديمية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بيوبلون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نقابة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الأكاديميين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2017 -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عضو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نقابة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الأطباء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العراقية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2003 -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الآن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tabs>
                <w:tab w:val="left" w:pos="2876"/>
              </w:tabs>
              <w:bidi w:val="1"/>
              <w:spacing w:line="360" w:lineRule="auto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ind w:firstLine="0"/>
        <w:jc w:val="right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ind w:left="0" w:right="0"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ind w:firstLine="0"/>
        <w:jc w:val="left"/>
        <w:rPr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Participations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in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the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International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Scientific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Conferences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             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والندوات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المشاركة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في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 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1"/>
        </w:rPr>
        <w:t xml:space="preserve">المؤتمرات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5"/>
        <w:tblW w:w="85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020"/>
        <w:tblGridChange w:id="0">
          <w:tblGrid>
            <w:gridCol w:w="4560"/>
            <w:gridCol w:w="40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E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in workshop for effect of stress on woman’s health which held at college of Medicine, University of Mosul.2022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for lecture of education at Internship students at university of Mosul.2022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for training course in education for aids and hepatitis at center for internship at university of Mosul.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for training course in assessment for students held by College of Medicine, at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for workshops of research publication which held at Nineveh directorate at September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teaching methods training program.2022 which held at college of medicine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for symposium of Family and Community Medicine Department at College of Medicine, University of Mosul.2022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at 21 Pyramid meditation course,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for international  workshop for how to use  Mendely.2022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at international work shop held by SPARK organization.2022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from Nineveh Medical College for the newest teaching methods in the medical field.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at workshop held by Scientific Supervision And Evaluation Device Of Ministry Of Education And Scientific Research entitled “How Calculate The Journals Class”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in webinar entitled “The Menopouse”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in webinar entitled Women's Health Initiative Webinars.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attender in Nineveh syndicate first conference ,2022.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in the ethical training course held by the ministry of health, Iraq, during the period 20/12/2021- till 20/1/2022.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presenter in the workshop for getting accreditation during January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the symposium of (woman and the Community ) which held in College  of Literature November,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the symposium of lecture Cultural profiles from the scholarship countries for medical college scholarships,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r  in workshops of scholar ships and post-doctoral study,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a presenter a continuing medical education course,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Conference of The crisis of civilizational knowledge between the problems of education and the curriculum and its transformations, 2021.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the graduate training course, 2021Medicla college,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the symposium of the Family and Community Medicine Branch for the year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International workshop of guidelines for writing multiple choice questions,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Work shop of team based learning and interactive learning, College of medicine,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7 Work shops of "how to wirte perfect syllabus" , College of medicine,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the research reporting workshop within the training and educational plan for the year 2020,  Nineveh Health directorate.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Work shop of scientific research, 2019, Nineveh health directorate.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in workShop Scientific Meeting, Ibn Al-Atheer  Teaching Hospital for Pediatrics, Performance of Medical Research and Protection of the Researcher,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workshop for e-learning in Mosul Medical College University of Mosul, 2019.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Work Shop Scientific Meeting/ Pharmacy College, University of Mosul; Health, Legal and Social Consequences of AIDS Infection, ( Epidemiology of AIDS: What the Primary Health Care Provider Should know),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Conference of the Annual Scientific Conference ((Mental Health Day)) at the center f mental health research, Baghdad,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First Germany Iraqi conference for medical science, Babel university / Al Hila city/Babel governorate,3rd-5th April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 presenter Fifth Nursery conference, Mosul, 21st April 2008.Nursery College, University of Mosul.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attendance at the symposium of (violence against the woman)  in the College of basic sciences at the university of Mosul.2021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ind w:left="495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Participation as attendance at tens of workshops and symposium, life and electronic.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ind w:left="36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تأثير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الضغط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عقدت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لمحاضرة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تربوية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الأقسام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الداخلية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لدورة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تدريبية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الايدز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والتهاب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الكبد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برنامج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الذي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عقد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لدورة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تدريبية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التقويم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لطلبة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لورش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النشر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البحثي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عقدت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دائرة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ايلول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كمشارك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21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بيراميد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للتأمل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►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كمشارك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استخدام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Mendely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►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كمشارك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أقامتها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منظمة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سبارك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.2022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كمشارك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لأحدث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طرق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المجال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حاضرة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جهاز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الاشراف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والتقويم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بوزارة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كيف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تحسب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تصنيف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►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كمحاضر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The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Menopouse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►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بصفة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مشارك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بعنوان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لمبادرة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".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كحاضر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لنقابة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الدورة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الأخلاقية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عقدتها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العراقية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الفترة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20/12 / 2021-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حتى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20/1/2022.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للحصول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الاعتماد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خلال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شهر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يناير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عقدت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الآداب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نوفمبر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محاضرة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الملامح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الثقافية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الابتعاث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لكليات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السفن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ودراسات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بعد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الدكتوراه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دورة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المستمر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ازمة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المعرفة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الحضارية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مشاكل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والمناهج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وتحولاتها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للدورة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للخريجين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ميديلا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فرع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الأسرة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والمجتمع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لعام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►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الدولية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للمبادئ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التوجيهية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لكتابة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أسئلة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الاختيار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متعدد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2020.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للتعلم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القائم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الفريق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التفاعلي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7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حول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كيفية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إتقان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المنهج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"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إعداد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البحثية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ضمن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الخطة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التدريبية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والتعليمية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لعام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2020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2019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مديرية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نينوى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مستشفى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الأثير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التعليمي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أداء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وحماية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الباحث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الالكتروني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لقاء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لورشة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العمل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الصيدلة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العواقب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والقانونية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والاجتماعية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لعدوى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الإيدز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(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وبائيات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الإيدز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يجب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أن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يعرفه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الرعاية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الصحية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الأولية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) ،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السنوي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((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يوم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))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مركز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ابحاث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الصحة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النفسية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المؤتمر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الألماني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العراقي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للعلوم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بابل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الحلة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محافظة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بابل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3 - 5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نيسان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2018.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كمقدم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مؤتمر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الحضانة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الخامس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21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نيسان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2008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الحضانة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كحضور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ندوة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العنف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ضد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المرأة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)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الأساسية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بجامعة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numPr>
                <w:ilvl w:val="0"/>
                <w:numId w:val="3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المشاركة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كحضور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عشرات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الورش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والندوات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الحية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والالكترونية</w:t>
            </w:r>
            <w:r w:rsidDel="00000000" w:rsidR="00000000" w:rsidRPr="00000000">
              <w:rPr>
                <w:b w:val="1"/>
                <w:color w:val="000000"/>
                <w:vertAlign w:val="baselin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bidi w:val="1"/>
              <w:ind w:left="0" w:right="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ind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ind w:firstLine="0"/>
        <w:jc w:val="left"/>
        <w:rPr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000000"/>
          <w:sz w:val="28"/>
          <w:szCs w:val="28"/>
          <w:u w:val="single"/>
          <w:vertAlign w:val="baseline"/>
          <w:rtl w:val="0"/>
        </w:rPr>
        <w:t xml:space="preserve">Languages: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59"/>
        <w:tblGridChange w:id="0">
          <w:tblGrid>
            <w:gridCol w:w="88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Languages: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1.Fluent in Arabic.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2.Fluent in English.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tabs>
                <w:tab w:val="left" w:pos="2876"/>
              </w:tabs>
              <w:ind w:firstLine="0"/>
              <w:jc w:val="both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3. Good in Chinese.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4. level 1 French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ind w:firstLine="0"/>
        <w:jc w:val="left"/>
        <w:rPr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firstLine="0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b w:val="1"/>
          <w:u w:val="single"/>
          <w:vertAlign w:val="baseline"/>
          <w:rtl w:val="0"/>
        </w:rPr>
        <w:t xml:space="preserve">Publications   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المنشورات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b w:val="1"/>
          <w:u w:val="single"/>
          <w:vertAlign w:val="baseline"/>
          <w:rtl w:val="1"/>
        </w:rPr>
        <w:t xml:space="preserve">العلمية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firstLine="0"/>
        <w:jc w:val="left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5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90"/>
        <w:gridCol w:w="4069"/>
        <w:tblGridChange w:id="0">
          <w:tblGrid>
            <w:gridCol w:w="4790"/>
            <w:gridCol w:w="406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tabs>
                <w:tab w:val="left" w:pos="2876"/>
              </w:tabs>
              <w:ind w:firstLine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1-Dietary Behavior among Adolescent in Mosul city. Msc. Thesis submitted to the ministry of higher education and scientific research; 2006.</w:t>
            </w:r>
          </w:p>
          <w:p w:rsidR="00000000" w:rsidDel="00000000" w:rsidP="00000000" w:rsidRDefault="00000000" w:rsidRPr="00000000" w14:paraId="000000F7">
            <w:pPr>
              <w:widowControl w:val="0"/>
              <w:tabs>
                <w:tab w:val="left" w:pos="2876"/>
              </w:tabs>
              <w:ind w:firstLine="0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tabs>
                <w:tab w:val="left" w:pos="2876"/>
              </w:tabs>
              <w:ind w:left="284" w:hanging="284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2-A research entitled (Childhood Mortality in Mosul city for the year 2007 ) published by Annals of college of medicine, 35.</w:t>
            </w:r>
          </w:p>
          <w:p w:rsidR="00000000" w:rsidDel="00000000" w:rsidP="00000000" w:rsidRDefault="00000000" w:rsidRPr="00000000" w14:paraId="000000F9">
            <w:pPr>
              <w:widowControl w:val="0"/>
              <w:tabs>
                <w:tab w:val="left" w:pos="2876"/>
                <w:tab w:val="left" w:pos="6716"/>
                <w:tab w:val="right" w:pos="8306"/>
              </w:tabs>
              <w:ind w:left="284" w:hanging="284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tabs>
                <w:tab w:val="left" w:pos="2876"/>
                <w:tab w:val="left" w:pos="6716"/>
                <w:tab w:val="right" w:pos="8306"/>
              </w:tabs>
              <w:ind w:left="284" w:hanging="284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3- A research entitled (Sociological Risk factors in the Development of Gallstones for Women in the Childbearing Age: A case -Control study published by Iraqi Journal of Community Medicine, 2008.</w:t>
            </w:r>
          </w:p>
          <w:p w:rsidR="00000000" w:rsidDel="00000000" w:rsidP="00000000" w:rsidRDefault="00000000" w:rsidRPr="00000000" w14:paraId="000000FB">
            <w:pPr>
              <w:shd w:fill="ffffff" w:val="clear"/>
              <w:spacing w:after="280" w:before="280" w:lineRule="auto"/>
              <w:ind w:firstLine="0"/>
              <w:jc w:val="lef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)Sociological Risk Factors in the Development of Gallstones for Women in the Childbearing Age a Case-control study</w:t>
            </w:r>
          </w:p>
          <w:p w:rsidR="00000000" w:rsidDel="00000000" w:rsidP="00000000" w:rsidRDefault="00000000" w:rsidRPr="00000000" w14:paraId="000000FC">
            <w:pPr>
              <w:widowControl w:val="0"/>
              <w:tabs>
                <w:tab w:val="left" w:pos="2876"/>
                <w:tab w:val="left" w:pos="6716"/>
                <w:tab w:val="right" w:pos="8306"/>
              </w:tabs>
              <w:ind w:left="284" w:hanging="284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4- Induced Abortion Risk On Old Primigravida; Pregnancy Complication and Perinatal Risk Profile: A Retrospective Cohort Study. PhD thesis A dissertation submitted to Huazhong University of Science and Technology;  2013.</w:t>
            </w:r>
          </w:p>
          <w:p w:rsidR="00000000" w:rsidDel="00000000" w:rsidP="00000000" w:rsidRDefault="00000000" w:rsidRPr="00000000" w14:paraId="000000FD">
            <w:pPr>
              <w:spacing w:after="200" w:line="276" w:lineRule="auto"/>
              <w:ind w:left="284" w:hanging="284"/>
              <w:jc w:val="both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5- </w:t>
            </w:r>
            <w:hyperlink r:id="rId10">
              <w:r w:rsidDel="00000000" w:rsidR="00000000" w:rsidRPr="00000000">
                <w:rPr>
                  <w:sz w:val="28"/>
                  <w:szCs w:val="28"/>
                  <w:vertAlign w:val="baseline"/>
                  <w:rtl w:val="0"/>
                </w:rPr>
                <w:t xml:space="preserve">Personal Experience of Dietary Habits and its Manipulation Effects Appeared on Polycystic Ovary Syndrome Patients</w:t>
              </w:r>
            </w:hyperlink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, published by journal of pharmaceutical and scientific research; 2018.</w:t>
            </w:r>
          </w:p>
          <w:p w:rsidR="00000000" w:rsidDel="00000000" w:rsidP="00000000" w:rsidRDefault="00000000" w:rsidRPr="00000000" w14:paraId="000000FE">
            <w:pPr>
              <w:spacing w:after="200" w:line="276" w:lineRule="auto"/>
              <w:ind w:left="284" w:hanging="284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6- Post-Traumatic Stress Disorder (PTSD) among Medical Students of Mosul and Nineveh Universities: A Survey study, Indian journal of Public Health and Development; 2019</w:t>
            </w:r>
          </w:p>
          <w:p w:rsidR="00000000" w:rsidDel="00000000" w:rsidP="00000000" w:rsidRDefault="00000000" w:rsidRPr="00000000" w14:paraId="000000FF">
            <w:pPr>
              <w:spacing w:after="200" w:line="276" w:lineRule="auto"/>
              <w:ind w:left="284" w:hanging="284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7-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Prevalent Sources of Enteric Fevers among Women in Mosul City.</w:t>
            </w:r>
          </w:p>
          <w:p w:rsidR="00000000" w:rsidDel="00000000" w:rsidP="00000000" w:rsidRDefault="00000000" w:rsidRPr="00000000" w14:paraId="00000100">
            <w:pPr>
              <w:spacing w:after="200" w:line="276" w:lineRule="auto"/>
              <w:ind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9-Noor Nazar Fadhl , Omaima Abdulrazzaq Zubair , Raida Muhammed Al-Wazzan. Prevalence of Caesarean Sections in Mosul City Hospitals :A Cross – Sectional Study. (Ann Coll Med Mosul 2020; 42 (2):126-132).</w:t>
            </w:r>
          </w:p>
          <w:p w:rsidR="00000000" w:rsidDel="00000000" w:rsidP="00000000" w:rsidRDefault="00000000" w:rsidRPr="00000000" w14:paraId="00000101">
            <w:pPr>
              <w:spacing w:after="200" w:line="276" w:lineRule="auto"/>
              <w:ind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10- Noor Nazar Fadhl, Omaima Abdulrazzaq Zubair, Raida Muhammed Al-Wazza.  Assessment of Clinical Indications for Caesarean Section in Mosul City Hospitals: A Cross-Sectional Study.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9"/>
                <w:szCs w:val="19"/>
                <w:highlight w:val="whit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Ann Coll Med Mosul 2021; 43 (1):48-54.</w:t>
            </w:r>
          </w:p>
          <w:p w:rsidR="00000000" w:rsidDel="00000000" w:rsidP="00000000" w:rsidRDefault="00000000" w:rsidRPr="00000000" w14:paraId="00000102">
            <w:pPr>
              <w:spacing w:after="200" w:line="276" w:lineRule="auto"/>
              <w:ind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11- Brain based learning and neuroplasticity and its effect on human health</w:t>
            </w:r>
          </w:p>
          <w:p w:rsidR="00000000" w:rsidDel="00000000" w:rsidP="00000000" w:rsidRDefault="00000000" w:rsidRPr="00000000" w14:paraId="00000103">
            <w:pPr>
              <w:spacing w:after="200" w:line="276" w:lineRule="auto"/>
              <w:ind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12-</w:t>
              <w:tab/>
              <w:t xml:space="preserve">Omaima Abdulrazzaq zubair; Humam Ghanim I. Zubeer; Samar A. Ahmed; Mohamad H Shehata; Mohamad A Hassanein. Online Team-Based Learning for Teaching Antenatal Care during COVID- 19 Pandemic. Annals of the College of Medicine, Mosul, 2022, Volume 44, Issue 1, Pages 76-82</w:t>
            </w:r>
          </w:p>
          <w:p w:rsidR="00000000" w:rsidDel="00000000" w:rsidP="00000000" w:rsidRDefault="00000000" w:rsidRPr="00000000" w14:paraId="00000104">
            <w:pPr>
              <w:spacing w:after="200" w:line="276" w:lineRule="auto"/>
              <w:ind w:firstLine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DOI:10.33899/mmed.2021.131802.1117</w:t>
            </w:r>
          </w:p>
          <w:p w:rsidR="00000000" w:rsidDel="00000000" w:rsidP="00000000" w:rsidRDefault="00000000" w:rsidRPr="00000000" w14:paraId="00000105">
            <w:pPr>
              <w:spacing w:after="200" w:line="276" w:lineRule="auto"/>
              <w:ind w:left="284" w:hanging="284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اطروحة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ماجستير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العادات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الغذائية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المراهقين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, 2006</w:t>
            </w:r>
          </w:p>
          <w:p w:rsidR="00000000" w:rsidDel="00000000" w:rsidP="00000000" w:rsidRDefault="00000000" w:rsidRPr="00000000" w14:paraId="00000107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2-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الموسوم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وفيات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الأطفال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للعام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2007.</w:t>
            </w:r>
          </w:p>
          <w:p w:rsidR="00000000" w:rsidDel="00000000" w:rsidP="00000000" w:rsidRDefault="00000000" w:rsidRPr="00000000" w14:paraId="00000108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3-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البحث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الموسوم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الخطورة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الاجتماعية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لمرضى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حصى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المرارة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: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العينة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والشاهد</w:t>
            </w:r>
          </w:p>
          <w:p w:rsidR="00000000" w:rsidDel="00000000" w:rsidP="00000000" w:rsidRDefault="00000000" w:rsidRPr="00000000" w14:paraId="00000109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4-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خطورة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الاسقاط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المحفز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النساء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الحوامل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للمرة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الأولى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الكبيرات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السن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A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5-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العادات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الغذائية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وأثر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تغيرها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مريضات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تكيس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المبايض</w:t>
            </w:r>
          </w:p>
          <w:p w:rsidR="00000000" w:rsidDel="00000000" w:rsidP="00000000" w:rsidRDefault="00000000" w:rsidRPr="00000000" w14:paraId="0000010B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6-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عوامل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مابعد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الصدمة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والشدة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طلاب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المجموعة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الطبية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مدين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المسح</w:t>
            </w:r>
          </w:p>
          <w:p w:rsidR="00000000" w:rsidDel="00000000" w:rsidP="00000000" w:rsidRDefault="00000000" w:rsidRPr="00000000" w14:paraId="0000010C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7-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الأسباب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الشائعة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لمرضى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الحمى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المعوية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بين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النساء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0E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نزار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فضل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أميمة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الرزاق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الزبير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رائدة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الوزان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انتشار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العمليات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القيصرية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مستشفيات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مقطعية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. (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Ann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Coll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Med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Mosul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2020 ؛ 42 (2): 126-132).</w:t>
            </w:r>
          </w:p>
          <w:p w:rsidR="00000000" w:rsidDel="00000000" w:rsidP="00000000" w:rsidRDefault="00000000" w:rsidRPr="00000000" w14:paraId="00000110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10-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نور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نزار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فضل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أميمة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عبدالرزاق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الزبير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رائدة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الوزاء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تقييم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المؤشرات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السريرية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للولادة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القيصرية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في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مستشفيات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مدينة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: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دراسة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مقطعية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آن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كول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ميد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2021 ؛ 43 (1): 48-54.</w:t>
            </w:r>
          </w:p>
          <w:p w:rsidR="00000000" w:rsidDel="00000000" w:rsidP="00000000" w:rsidRDefault="00000000" w:rsidRPr="00000000" w14:paraId="00000111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11-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القائم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الدماغ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والمرونة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العصبية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وأثرها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صحة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الإنسان</w:t>
            </w:r>
          </w:p>
          <w:p w:rsidR="00000000" w:rsidDel="00000000" w:rsidP="00000000" w:rsidRDefault="00000000" w:rsidRPr="00000000" w14:paraId="00000112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12-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أميمة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الرزاق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الزبير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همام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غانم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الزبير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سمر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أحمد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؛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شحاتة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محمد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عبد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الحسنين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التعلم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القائم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على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الفريق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عبر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الإنترنت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لتعليم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رعاية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ما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قبل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الولادة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أثناء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جائحة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COVID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- 19.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حوليات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كلية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الطب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الموصل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، 2022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المجلد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44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العدد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 1 ، 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1"/>
              </w:rPr>
              <w:t xml:space="preserve">الصفحات</w:t>
            </w: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76-82</w:t>
            </w:r>
          </w:p>
          <w:p w:rsidR="00000000" w:rsidDel="00000000" w:rsidP="00000000" w:rsidRDefault="00000000" w:rsidRPr="00000000" w14:paraId="00000113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DOI: 10.33899 / </w:t>
            </w:r>
          </w:p>
          <w:p w:rsidR="00000000" w:rsidDel="00000000" w:rsidP="00000000" w:rsidRDefault="00000000" w:rsidRPr="00000000" w14:paraId="00000114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mmed.2021.131802.1117</w:t>
            </w:r>
          </w:p>
          <w:p w:rsidR="00000000" w:rsidDel="00000000" w:rsidP="00000000" w:rsidRDefault="00000000" w:rsidRPr="00000000" w14:paraId="00000116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9">
            <w:pPr>
              <w:ind w:firstLine="0"/>
              <w:jc w:val="right"/>
              <w:rPr>
                <w:color w:val="00000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ind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ind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ind w:firstLine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firstLine="0"/>
        <w:jc w:val="left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firstLine="0"/>
        <w:jc w:val="left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Commendation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Letters</w:t>
      </w: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</w:t>
      </w:r>
      <w:r w:rsidDel="00000000" w:rsidR="00000000" w:rsidRPr="00000000">
        <w:rPr>
          <w:b w:val="1"/>
          <w:vertAlign w:val="baseline"/>
          <w:rtl w:val="1"/>
        </w:rPr>
        <w:t xml:space="preserve">عدد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كتب</w:t>
      </w:r>
      <w:r w:rsidDel="00000000" w:rsidR="00000000" w:rsidRPr="00000000">
        <w:rPr>
          <w:b w:val="1"/>
          <w:vertAlign w:val="baseline"/>
          <w:rtl w:val="1"/>
        </w:rPr>
        <w:t xml:space="preserve"> </w:t>
      </w:r>
      <w:r w:rsidDel="00000000" w:rsidR="00000000" w:rsidRPr="00000000">
        <w:rPr>
          <w:b w:val="1"/>
          <w:vertAlign w:val="baseline"/>
          <w:rtl w:val="1"/>
        </w:rPr>
        <w:t xml:space="preserve">الشكر</w:t>
      </w:r>
      <w:r w:rsidDel="00000000" w:rsidR="00000000" w:rsidRPr="00000000">
        <w:rPr>
          <w:rtl w:val="0"/>
        </w:rPr>
      </w:r>
    </w:p>
    <w:tbl>
      <w:tblPr>
        <w:tblStyle w:val="Table8"/>
        <w:tblW w:w="8580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60"/>
        <w:gridCol w:w="4020"/>
        <w:tblGridChange w:id="0">
          <w:tblGrid>
            <w:gridCol w:w="4560"/>
            <w:gridCol w:w="40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F">
            <w:pPr>
              <w:ind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ind w:left="360" w:firstLine="0"/>
              <w:jc w:val="left"/>
              <w:rPr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numPr>
                <w:ilvl w:val="0"/>
                <w:numId w:val="2"/>
              </w:numPr>
              <w:bidi w:val="1"/>
              <w:ind w:left="720" w:right="0" w:hanging="360"/>
              <w:jc w:val="left"/>
              <w:rPr>
                <w:b w:val="0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2">
      <w:pPr>
        <w:ind w:left="450" w:right="360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450" w:right="360" w:firstLine="0"/>
        <w:jc w:val="both"/>
        <w:rPr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8201" w:w="11907" w:orient="portrait"/>
      <w:pgMar w:bottom="868" w:top="1258" w:left="1797" w:right="1467" w:header="709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95" w:hanging="360"/>
      </w:pPr>
      <w:rPr>
        <w:sz w:val="32"/>
        <w:szCs w:val="32"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*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360" w:lineRule="auto"/>
      <w:ind w:left="0" w:right="0"/>
      <w:jc w:val="center"/>
    </w:pPr>
    <w:rPr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9" Type="http://schemas.openxmlformats.org/officeDocument/2006/relationships/hyperlink" Target="mailto:oaz@uomosul.edu.iq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